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F6ACC" w14:textId="77777777" w:rsidR="00B94E54" w:rsidRPr="00B94E54" w:rsidRDefault="00B94E54" w:rsidP="00B94E54">
      <w:pPr>
        <w:pStyle w:val="Default"/>
        <w:jc w:val="center"/>
        <w:rPr>
          <w:b/>
          <w:sz w:val="28"/>
          <w:szCs w:val="28"/>
        </w:rPr>
      </w:pPr>
      <w:r w:rsidRPr="00B94E54">
        <w:rPr>
          <w:b/>
          <w:sz w:val="28"/>
          <w:szCs w:val="28"/>
        </w:rPr>
        <w:t>Hextable Parish Council</w:t>
      </w:r>
    </w:p>
    <w:p w14:paraId="3230CF61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32"/>
          <w:szCs w:val="32"/>
        </w:rPr>
      </w:pPr>
      <w:r>
        <w:rPr>
          <w:rFonts w:ascii="Calibri,Bold" w:hAnsi="Calibri,Bold" w:cs="Calibri,Bold"/>
          <w:b/>
          <w:bCs/>
          <w:sz w:val="32"/>
          <w:szCs w:val="32"/>
        </w:rPr>
        <w:t>RECORDS MANAGEMENT &amp; RETENTION POLICY</w:t>
      </w:r>
    </w:p>
    <w:p w14:paraId="159089B8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</w:p>
    <w:p w14:paraId="6500044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Hextable Parish Council recognises that the efficient management of its records is</w:t>
      </w:r>
    </w:p>
    <w:p w14:paraId="4CB0E69E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necessary to comply with its legal and regulatory obligations and to contribute to the</w:t>
      </w:r>
    </w:p>
    <w:p w14:paraId="398C1889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effective overall management of the Parish Council. This document provides the policy</w:t>
      </w:r>
    </w:p>
    <w:p w14:paraId="4E961124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framework through which this effective management can be achieved and audited. It</w:t>
      </w:r>
    </w:p>
    <w:p w14:paraId="6E1C75F4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covers:</w:t>
      </w:r>
    </w:p>
    <w:p w14:paraId="54E616B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A0234BD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Scope</w:t>
      </w:r>
    </w:p>
    <w:p w14:paraId="61ADEA5C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Responsibilities</w:t>
      </w:r>
    </w:p>
    <w:p w14:paraId="6804B1FF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Relationships with existing policies</w:t>
      </w:r>
    </w:p>
    <w:p w14:paraId="172D7707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Retention Schedule</w:t>
      </w:r>
    </w:p>
    <w:p w14:paraId="463C16E4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A471062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Scope of the policy</w:t>
      </w:r>
    </w:p>
    <w:p w14:paraId="634C3420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This policy applies to all records created, received or maintained by the Parish Council in the</w:t>
      </w:r>
    </w:p>
    <w:p w14:paraId="7D789620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course of carrying out its functions.</w:t>
      </w:r>
    </w:p>
    <w:p w14:paraId="1624360D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Records are defined as all those documents which facilitate the business carried out by the</w:t>
      </w:r>
    </w:p>
    <w:p w14:paraId="063A3DE9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Parish Council and which are thereafter retained (for a set period) to provide evidence of its</w:t>
      </w:r>
    </w:p>
    <w:p w14:paraId="0365B511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transactions or activities. These records may be created, received or maintained in hard</w:t>
      </w:r>
    </w:p>
    <w:p w14:paraId="6FE00119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copy or electronically.</w:t>
      </w:r>
    </w:p>
    <w:p w14:paraId="7F97178F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small percentage of the Parish Council’s records will be selected for permanent</w:t>
      </w:r>
    </w:p>
    <w:p w14:paraId="626FD65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preservation as part of the council’s archives and for historical research. Historically these include the Minutes of the Meetings.</w:t>
      </w:r>
    </w:p>
    <w:p w14:paraId="777E982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69652F1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Responsibilities</w:t>
      </w:r>
    </w:p>
    <w:p w14:paraId="69CC596C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 Parish Council has a corporate responsibility to maintain its records and record</w:t>
      </w:r>
    </w:p>
    <w:p w14:paraId="5F8F7CCB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management systems in accordance with the regulatory environment. The person with</w:t>
      </w:r>
    </w:p>
    <w:p w14:paraId="1EB35B8E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overall responsibility for this policy is the Clerk to the Parish Council.</w:t>
      </w:r>
    </w:p>
    <w:p w14:paraId="61CC07F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 person responsible for records management will give guidance for good records</w:t>
      </w:r>
    </w:p>
    <w:p w14:paraId="6B5A5D1A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management practice and will promote compliance with this policy so that information will</w:t>
      </w:r>
    </w:p>
    <w:p w14:paraId="04B2AE80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be retrieved easily, appropriately and timely.</w:t>
      </w:r>
    </w:p>
    <w:p w14:paraId="55DD284F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Individual staff and employees must ensure that records for which they are responsible are</w:t>
      </w:r>
    </w:p>
    <w:p w14:paraId="2060474D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accurate, and are maintained and disposed of in accordance with the parish council’s</w:t>
      </w:r>
    </w:p>
    <w:p w14:paraId="289C1E54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records management guidelines.</w:t>
      </w:r>
    </w:p>
    <w:p w14:paraId="08444FB1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3FB1DE3E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Relationship with existing policies</w:t>
      </w:r>
    </w:p>
    <w:p w14:paraId="25A7B90E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This policy has been drawn up within the context of:</w:t>
      </w:r>
    </w:p>
    <w:p w14:paraId="2E732155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Freedom of Information policy</w:t>
      </w:r>
    </w:p>
    <w:p w14:paraId="11D28C27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Data Protection guidelines</w:t>
      </w:r>
    </w:p>
    <w:p w14:paraId="55577894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7B99963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And with other legislation or regulations (including audit and Statute of Limitations)</w:t>
      </w:r>
    </w:p>
    <w:p w14:paraId="463E39B7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affecting the Parish Council</w:t>
      </w:r>
    </w:p>
    <w:p w14:paraId="5C38F7A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08170CD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lastRenderedPageBreak/>
        <w:t>Retention Schedule</w:t>
      </w:r>
    </w:p>
    <w:p w14:paraId="50D1259D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Under the Freedom of Information Act 2000, the Parish Council is required to maintain a</w:t>
      </w:r>
    </w:p>
    <w:p w14:paraId="029CDA45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retention schedule listing the record series which it creates </w:t>
      </w:r>
      <w:proofErr w:type="gramStart"/>
      <w:r>
        <w:rPr>
          <w:rFonts w:cs="Calibri"/>
          <w:sz w:val="24"/>
          <w:szCs w:val="24"/>
        </w:rPr>
        <w:t>in the course of</w:t>
      </w:r>
      <w:proofErr w:type="gramEnd"/>
      <w:r>
        <w:rPr>
          <w:rFonts w:cs="Calibri"/>
          <w:sz w:val="24"/>
          <w:szCs w:val="24"/>
        </w:rPr>
        <w:t xml:space="preserve"> its business. The</w:t>
      </w:r>
    </w:p>
    <w:p w14:paraId="566E4190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retention schedule lays down the length of time which the record needs to be retained and</w:t>
      </w:r>
    </w:p>
    <w:p w14:paraId="5ED60981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 action which should be taken when it is of no further administrative use.</w:t>
      </w:r>
    </w:p>
    <w:p w14:paraId="543782B0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Members of staff are expected to manage their current record keeping systems using the</w:t>
      </w:r>
    </w:p>
    <w:p w14:paraId="709D7832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retention schedule and to take account of the different kinds of retention periods when</w:t>
      </w:r>
    </w:p>
    <w:p w14:paraId="64190355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they are creating new record keeping systems.</w:t>
      </w:r>
    </w:p>
    <w:p w14:paraId="2EA1C6BF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 retention schedule refers to record series regardless of the media in which they are</w:t>
      </w:r>
    </w:p>
    <w:p w14:paraId="0F525253" w14:textId="3A83264D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stored.</w:t>
      </w:r>
    </w:p>
    <w:p w14:paraId="54611E1B" w14:textId="70A0DE95" w:rsidR="00CC7D1C" w:rsidRPr="001949EE" w:rsidRDefault="00CC7D1C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1949EE">
        <w:rPr>
          <w:rFonts w:cs="Calibri"/>
          <w:sz w:val="24"/>
          <w:szCs w:val="24"/>
        </w:rPr>
        <w:t>Freedom of Information Requests will be held until resolved, or if repeat requests for the same information from the same person/people held indefinitely.</w:t>
      </w:r>
    </w:p>
    <w:p w14:paraId="642CF1D2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2B4603EB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PLANNING PAPERS</w:t>
      </w:r>
    </w:p>
    <w:p w14:paraId="38112729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14:paraId="0518331A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• </w:t>
      </w:r>
      <w:r>
        <w:rPr>
          <w:rFonts w:ascii="Calibri,Bold" w:hAnsi="Calibri,Bold" w:cs="Calibri,Bold"/>
          <w:b/>
          <w:bCs/>
          <w:sz w:val="24"/>
          <w:szCs w:val="24"/>
        </w:rPr>
        <w:t>Permission Granted</w:t>
      </w:r>
    </w:p>
    <w:p w14:paraId="0C6D32CE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All papers retained until the development has been completed to allow the Council to check</w:t>
      </w:r>
    </w:p>
    <w:p w14:paraId="5442D1D1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that the development proceeds in accordance with the terms of the permission. </w:t>
      </w:r>
    </w:p>
    <w:p w14:paraId="2278159F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73E22E4E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sz w:val="24"/>
          <w:szCs w:val="24"/>
        </w:rPr>
        <w:t>Appeal decisions</w:t>
      </w:r>
    </w:p>
    <w:p w14:paraId="4717535B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These should be retained indefinitely as it may be required should there be longer term</w:t>
      </w:r>
    </w:p>
    <w:p w14:paraId="64E5AEFC" w14:textId="1304A69F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Implications, </w:t>
      </w:r>
      <w:proofErr w:type="spellStart"/>
      <w:r>
        <w:rPr>
          <w:rFonts w:cs="Calibri"/>
          <w:sz w:val="24"/>
          <w:szCs w:val="24"/>
        </w:rPr>
        <w:t>eg</w:t>
      </w:r>
      <w:r w:rsidR="00E85F62">
        <w:rPr>
          <w:rFonts w:cs="Calibri"/>
          <w:sz w:val="24"/>
          <w:szCs w:val="24"/>
        </w:rPr>
        <w:t>.</w:t>
      </w:r>
      <w:proofErr w:type="spellEnd"/>
      <w:r>
        <w:rPr>
          <w:rFonts w:cs="Calibri"/>
          <w:sz w:val="24"/>
          <w:szCs w:val="24"/>
        </w:rPr>
        <w:t xml:space="preserve"> the decision creates a precedent for other developments in the locality.</w:t>
      </w:r>
    </w:p>
    <w:p w14:paraId="5A76ED1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F724248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• </w:t>
      </w:r>
      <w:r>
        <w:rPr>
          <w:rFonts w:ascii="Calibri,Bold" w:hAnsi="Calibri,Bold" w:cs="Calibri,Bold"/>
          <w:b/>
          <w:bCs/>
          <w:sz w:val="24"/>
          <w:szCs w:val="24"/>
        </w:rPr>
        <w:t>Permission Refused</w:t>
      </w:r>
    </w:p>
    <w:p w14:paraId="7D657D19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All papers should be retained until the period in which an appeal can be made has expired.</w:t>
      </w:r>
    </w:p>
    <w:p w14:paraId="397D2A15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If a resulting appeal is dismissed the documentation should be retained in case further</w:t>
      </w:r>
    </w:p>
    <w:p w14:paraId="11C4472A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applications relating to the same site result.</w:t>
      </w:r>
    </w:p>
    <w:p w14:paraId="31EAE070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AB0FBC9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• </w:t>
      </w:r>
      <w:r w:rsidRPr="00BF376F">
        <w:rPr>
          <w:rFonts w:cs="Calibri"/>
          <w:b/>
          <w:sz w:val="24"/>
          <w:szCs w:val="24"/>
        </w:rPr>
        <w:t>Structure Plans and Local Plans</w:t>
      </w:r>
      <w:r>
        <w:rPr>
          <w:rFonts w:cs="Calibri"/>
          <w:sz w:val="24"/>
          <w:szCs w:val="24"/>
        </w:rPr>
        <w:t xml:space="preserve"> </w:t>
      </w:r>
    </w:p>
    <w:p w14:paraId="12B8125B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These should also be retained.</w:t>
      </w:r>
    </w:p>
    <w:p w14:paraId="3AA4F9B6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660C8DFC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RETENTION OF DOCUMENTS REQUIRED FOR THE AUDIT OF PARISH COUNCILS</w:t>
      </w:r>
    </w:p>
    <w:p w14:paraId="0AAFF8B5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14:paraId="1BE4EA68" w14:textId="685FA9F8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 xml:space="preserve">Document Minimum Retention Period </w:t>
      </w:r>
    </w:p>
    <w:p w14:paraId="38016987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9"/>
        <w:gridCol w:w="4507"/>
      </w:tblGrid>
      <w:tr w:rsidR="002C35A6" w:rsidRPr="00A068ED" w14:paraId="44D3D5CF" w14:textId="77777777" w:rsidTr="00E6399E">
        <w:tc>
          <w:tcPr>
            <w:tcW w:w="4621" w:type="dxa"/>
          </w:tcPr>
          <w:p w14:paraId="293A4067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Minute Books</w:t>
            </w:r>
          </w:p>
        </w:tc>
        <w:tc>
          <w:tcPr>
            <w:tcW w:w="4621" w:type="dxa"/>
          </w:tcPr>
          <w:p w14:paraId="3AC57986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Indefinite Archive</w:t>
            </w:r>
          </w:p>
        </w:tc>
      </w:tr>
      <w:tr w:rsidR="00CC7D1C" w:rsidRPr="00A068ED" w14:paraId="46D02BD4" w14:textId="77777777" w:rsidTr="00E6399E">
        <w:tc>
          <w:tcPr>
            <w:tcW w:w="4621" w:type="dxa"/>
          </w:tcPr>
          <w:p w14:paraId="6DF82BD5" w14:textId="612CF3C4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Current Minutes</w:t>
            </w:r>
          </w:p>
        </w:tc>
        <w:tc>
          <w:tcPr>
            <w:tcW w:w="4621" w:type="dxa"/>
          </w:tcPr>
          <w:p w14:paraId="64B675C0" w14:textId="41827AB4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Retained in office for 2 years</w:t>
            </w:r>
          </w:p>
        </w:tc>
      </w:tr>
      <w:tr w:rsidR="002C35A6" w:rsidRPr="00A068ED" w14:paraId="1F224018" w14:textId="77777777" w:rsidTr="00E6399E">
        <w:tc>
          <w:tcPr>
            <w:tcW w:w="4621" w:type="dxa"/>
          </w:tcPr>
          <w:p w14:paraId="0DBE2EA9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Scale of Fees and Charges</w:t>
            </w:r>
          </w:p>
        </w:tc>
        <w:tc>
          <w:tcPr>
            <w:tcW w:w="4621" w:type="dxa"/>
          </w:tcPr>
          <w:p w14:paraId="5410AF4F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5 Years Management</w:t>
            </w:r>
          </w:p>
        </w:tc>
      </w:tr>
      <w:tr w:rsidR="002C35A6" w:rsidRPr="00A068ED" w14:paraId="41A3F3F8" w14:textId="77777777" w:rsidTr="00E6399E">
        <w:tc>
          <w:tcPr>
            <w:tcW w:w="4621" w:type="dxa"/>
          </w:tcPr>
          <w:p w14:paraId="00019CC2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Receipt and Payment a/c</w:t>
            </w:r>
          </w:p>
        </w:tc>
        <w:tc>
          <w:tcPr>
            <w:tcW w:w="4621" w:type="dxa"/>
          </w:tcPr>
          <w:p w14:paraId="58E76F41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Indefinite Archive</w:t>
            </w:r>
          </w:p>
        </w:tc>
      </w:tr>
      <w:tr w:rsidR="002C35A6" w:rsidRPr="00A068ED" w14:paraId="2EE5BF64" w14:textId="77777777" w:rsidTr="00E6399E">
        <w:tc>
          <w:tcPr>
            <w:tcW w:w="4621" w:type="dxa"/>
          </w:tcPr>
          <w:p w14:paraId="49D35340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Annual Return</w:t>
            </w:r>
          </w:p>
        </w:tc>
        <w:tc>
          <w:tcPr>
            <w:tcW w:w="4621" w:type="dxa"/>
          </w:tcPr>
          <w:p w14:paraId="4B2D9624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Indefinite Archive</w:t>
            </w:r>
          </w:p>
        </w:tc>
      </w:tr>
      <w:tr w:rsidR="002C35A6" w:rsidRPr="00A068ED" w14:paraId="62C8DAE1" w14:textId="77777777" w:rsidTr="00E6399E">
        <w:tc>
          <w:tcPr>
            <w:tcW w:w="4621" w:type="dxa"/>
          </w:tcPr>
          <w:p w14:paraId="3EEC30C7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Receipt Books</w:t>
            </w:r>
          </w:p>
        </w:tc>
        <w:tc>
          <w:tcPr>
            <w:tcW w:w="4621" w:type="dxa"/>
          </w:tcPr>
          <w:p w14:paraId="061806C8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6 years</w:t>
            </w:r>
          </w:p>
        </w:tc>
      </w:tr>
      <w:tr w:rsidR="002C35A6" w:rsidRPr="00A068ED" w14:paraId="3185304B" w14:textId="77777777" w:rsidTr="00E6399E">
        <w:tc>
          <w:tcPr>
            <w:tcW w:w="4621" w:type="dxa"/>
          </w:tcPr>
          <w:p w14:paraId="4E81DABB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Bank Statements</w:t>
            </w:r>
          </w:p>
        </w:tc>
        <w:tc>
          <w:tcPr>
            <w:tcW w:w="4621" w:type="dxa"/>
          </w:tcPr>
          <w:p w14:paraId="66B10E79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Last completed Audit</w:t>
            </w:r>
          </w:p>
        </w:tc>
      </w:tr>
      <w:tr w:rsidR="002C35A6" w:rsidRPr="00A068ED" w14:paraId="3D25771C" w14:textId="77777777" w:rsidTr="00E6399E">
        <w:tc>
          <w:tcPr>
            <w:tcW w:w="4621" w:type="dxa"/>
          </w:tcPr>
          <w:p w14:paraId="5D9A7C25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Bank Paying in Books</w:t>
            </w:r>
          </w:p>
        </w:tc>
        <w:tc>
          <w:tcPr>
            <w:tcW w:w="4621" w:type="dxa"/>
          </w:tcPr>
          <w:p w14:paraId="0A997B8D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Last completed Audit</w:t>
            </w:r>
          </w:p>
        </w:tc>
      </w:tr>
      <w:tr w:rsidR="002C35A6" w:rsidRPr="00A068ED" w14:paraId="1D410409" w14:textId="77777777" w:rsidTr="00E6399E">
        <w:tc>
          <w:tcPr>
            <w:tcW w:w="4621" w:type="dxa"/>
          </w:tcPr>
          <w:p w14:paraId="6157516D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Cheque Books Stubs</w:t>
            </w:r>
          </w:p>
        </w:tc>
        <w:tc>
          <w:tcPr>
            <w:tcW w:w="4621" w:type="dxa"/>
          </w:tcPr>
          <w:p w14:paraId="6DDB9DC8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Last completed Audit</w:t>
            </w:r>
          </w:p>
        </w:tc>
      </w:tr>
      <w:tr w:rsidR="002C35A6" w:rsidRPr="00A068ED" w14:paraId="69DF3AC6" w14:textId="77777777" w:rsidTr="00E6399E">
        <w:tc>
          <w:tcPr>
            <w:tcW w:w="4621" w:type="dxa"/>
          </w:tcPr>
          <w:p w14:paraId="624482D7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lastRenderedPageBreak/>
              <w:t>Quotations and Tenders</w:t>
            </w:r>
          </w:p>
        </w:tc>
        <w:tc>
          <w:tcPr>
            <w:tcW w:w="4621" w:type="dxa"/>
          </w:tcPr>
          <w:p w14:paraId="795C6D6F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12 years/Indefinite Statute of Limitations</w:t>
            </w:r>
          </w:p>
        </w:tc>
      </w:tr>
      <w:tr w:rsidR="002C35A6" w:rsidRPr="00A068ED" w14:paraId="7F9B2519" w14:textId="77777777" w:rsidTr="00E6399E">
        <w:tc>
          <w:tcPr>
            <w:tcW w:w="4621" w:type="dxa"/>
          </w:tcPr>
          <w:p w14:paraId="33DEBD16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Paid Invoices</w:t>
            </w:r>
          </w:p>
        </w:tc>
        <w:tc>
          <w:tcPr>
            <w:tcW w:w="4621" w:type="dxa"/>
          </w:tcPr>
          <w:p w14:paraId="0308B1D7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6 years</w:t>
            </w:r>
          </w:p>
        </w:tc>
      </w:tr>
      <w:tr w:rsidR="002C35A6" w:rsidRPr="00A068ED" w14:paraId="612CA208" w14:textId="77777777" w:rsidTr="00E6399E">
        <w:tc>
          <w:tcPr>
            <w:tcW w:w="4621" w:type="dxa"/>
          </w:tcPr>
          <w:p w14:paraId="7DEB1F6D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Paid cheques</w:t>
            </w:r>
          </w:p>
        </w:tc>
        <w:tc>
          <w:tcPr>
            <w:tcW w:w="4621" w:type="dxa"/>
          </w:tcPr>
          <w:p w14:paraId="4021865E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6 years Statute of Limitations</w:t>
            </w:r>
          </w:p>
        </w:tc>
      </w:tr>
      <w:tr w:rsidR="002C35A6" w:rsidRPr="00A068ED" w14:paraId="5D19E47D" w14:textId="77777777" w:rsidTr="00E6399E">
        <w:tc>
          <w:tcPr>
            <w:tcW w:w="4621" w:type="dxa"/>
          </w:tcPr>
          <w:p w14:paraId="0850FD9A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VAT records</w:t>
            </w:r>
          </w:p>
        </w:tc>
        <w:tc>
          <w:tcPr>
            <w:tcW w:w="4621" w:type="dxa"/>
          </w:tcPr>
          <w:p w14:paraId="261DB79E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6 years</w:t>
            </w:r>
          </w:p>
        </w:tc>
      </w:tr>
      <w:tr w:rsidR="002C35A6" w:rsidRPr="00A068ED" w14:paraId="105D8E4C" w14:textId="77777777" w:rsidTr="00E6399E">
        <w:tc>
          <w:tcPr>
            <w:tcW w:w="4621" w:type="dxa"/>
          </w:tcPr>
          <w:p w14:paraId="455F832D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Wages books</w:t>
            </w:r>
          </w:p>
        </w:tc>
        <w:tc>
          <w:tcPr>
            <w:tcW w:w="4621" w:type="dxa"/>
          </w:tcPr>
          <w:p w14:paraId="7C38212C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12 years</w:t>
            </w:r>
          </w:p>
        </w:tc>
      </w:tr>
      <w:tr w:rsidR="002C35A6" w:rsidRPr="00A068ED" w14:paraId="39F83CED" w14:textId="77777777" w:rsidTr="00E6399E">
        <w:tc>
          <w:tcPr>
            <w:tcW w:w="4621" w:type="dxa"/>
          </w:tcPr>
          <w:p w14:paraId="7028B014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Insurance Policies</w:t>
            </w:r>
          </w:p>
        </w:tc>
        <w:tc>
          <w:tcPr>
            <w:tcW w:w="4621" w:type="dxa"/>
          </w:tcPr>
          <w:p w14:paraId="63F7F17D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6 years</w:t>
            </w:r>
          </w:p>
        </w:tc>
      </w:tr>
      <w:tr w:rsidR="002C35A6" w:rsidRPr="00A068ED" w14:paraId="23A76F0A" w14:textId="77777777" w:rsidTr="00E6399E">
        <w:tc>
          <w:tcPr>
            <w:tcW w:w="4621" w:type="dxa"/>
          </w:tcPr>
          <w:p w14:paraId="034614E3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Cert of Employers Liability</w:t>
            </w:r>
          </w:p>
        </w:tc>
        <w:tc>
          <w:tcPr>
            <w:tcW w:w="4621" w:type="dxa"/>
          </w:tcPr>
          <w:p w14:paraId="329BF233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50 years Legal requirement</w:t>
            </w:r>
          </w:p>
        </w:tc>
      </w:tr>
      <w:tr w:rsidR="002C35A6" w:rsidRPr="00A068ED" w14:paraId="236E93EB" w14:textId="77777777" w:rsidTr="00E6399E">
        <w:tc>
          <w:tcPr>
            <w:tcW w:w="4621" w:type="dxa"/>
          </w:tcPr>
          <w:p w14:paraId="695B9B50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Cert of Public Liability</w:t>
            </w:r>
          </w:p>
        </w:tc>
        <w:tc>
          <w:tcPr>
            <w:tcW w:w="4621" w:type="dxa"/>
          </w:tcPr>
          <w:p w14:paraId="7A622D3E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21 years Legal requirement</w:t>
            </w:r>
          </w:p>
        </w:tc>
      </w:tr>
      <w:tr w:rsidR="002C35A6" w:rsidRPr="00A068ED" w14:paraId="69A7A372" w14:textId="77777777" w:rsidTr="00E6399E">
        <w:tc>
          <w:tcPr>
            <w:tcW w:w="4621" w:type="dxa"/>
          </w:tcPr>
          <w:p w14:paraId="642D6387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Investments</w:t>
            </w:r>
          </w:p>
        </w:tc>
        <w:tc>
          <w:tcPr>
            <w:tcW w:w="4621" w:type="dxa"/>
          </w:tcPr>
          <w:p w14:paraId="3C5024FC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Indefinite Audit</w:t>
            </w:r>
          </w:p>
        </w:tc>
      </w:tr>
      <w:tr w:rsidR="002C35A6" w:rsidRPr="00A068ED" w14:paraId="5C2FC4D1" w14:textId="77777777" w:rsidTr="00E6399E">
        <w:tc>
          <w:tcPr>
            <w:tcW w:w="4621" w:type="dxa"/>
          </w:tcPr>
          <w:p w14:paraId="5F364CB1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Title Deeds, leases, agreements, contracts</w:t>
            </w:r>
          </w:p>
        </w:tc>
        <w:tc>
          <w:tcPr>
            <w:tcW w:w="4621" w:type="dxa"/>
          </w:tcPr>
          <w:p w14:paraId="4128FAF1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Indefinite Audit</w:t>
            </w:r>
          </w:p>
        </w:tc>
      </w:tr>
      <w:tr w:rsidR="002C35A6" w:rsidRPr="00A068ED" w14:paraId="5CAF2E2F" w14:textId="77777777" w:rsidTr="00E6399E">
        <w:tc>
          <w:tcPr>
            <w:tcW w:w="4621" w:type="dxa"/>
          </w:tcPr>
          <w:p w14:paraId="2F9E7AE4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Members allowances</w:t>
            </w:r>
          </w:p>
        </w:tc>
        <w:tc>
          <w:tcPr>
            <w:tcW w:w="4621" w:type="dxa"/>
          </w:tcPr>
          <w:p w14:paraId="6DDD450E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6 years Statute of Limitations</w:t>
            </w:r>
          </w:p>
        </w:tc>
      </w:tr>
      <w:tr w:rsidR="002C35A6" w:rsidRPr="00A068ED" w14:paraId="6B67937A" w14:textId="77777777" w:rsidTr="00E6399E">
        <w:tc>
          <w:tcPr>
            <w:tcW w:w="4621" w:type="dxa"/>
          </w:tcPr>
          <w:p w14:paraId="478BA3E8" w14:textId="77777777" w:rsidR="002C35A6" w:rsidRPr="006E158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6E158D">
              <w:rPr>
                <w:rFonts w:cs="Calibri"/>
                <w:color w:val="000000"/>
                <w:sz w:val="24"/>
                <w:szCs w:val="24"/>
              </w:rPr>
              <w:t>Sound recordings</w:t>
            </w:r>
          </w:p>
        </w:tc>
        <w:tc>
          <w:tcPr>
            <w:tcW w:w="4621" w:type="dxa"/>
          </w:tcPr>
          <w:p w14:paraId="531BC529" w14:textId="77777777" w:rsidR="002C35A6" w:rsidRPr="006E158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6E158D">
              <w:rPr>
                <w:rFonts w:cs="Calibri"/>
                <w:color w:val="000000"/>
                <w:sz w:val="24"/>
                <w:szCs w:val="24"/>
              </w:rPr>
              <w:t>1 Year</w:t>
            </w:r>
          </w:p>
        </w:tc>
      </w:tr>
      <w:tr w:rsidR="002C35A6" w:rsidRPr="00A068ED" w14:paraId="4459947C" w14:textId="77777777" w:rsidTr="00E6399E">
        <w:tc>
          <w:tcPr>
            <w:tcW w:w="4621" w:type="dxa"/>
          </w:tcPr>
          <w:p w14:paraId="7F91AA80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General Correspondence</w:t>
            </w:r>
          </w:p>
        </w:tc>
        <w:tc>
          <w:tcPr>
            <w:tcW w:w="4621" w:type="dxa"/>
          </w:tcPr>
          <w:p w14:paraId="1246E205" w14:textId="77777777" w:rsidR="002C35A6" w:rsidRPr="00A068ED" w:rsidRDefault="002C35A6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068ED">
              <w:rPr>
                <w:rFonts w:cs="Calibri"/>
                <w:sz w:val="24"/>
                <w:szCs w:val="24"/>
              </w:rPr>
              <w:t>6 Years/at Clerk’s discretion</w:t>
            </w:r>
          </w:p>
        </w:tc>
      </w:tr>
      <w:tr w:rsidR="00CC7D1C" w:rsidRPr="00A068ED" w14:paraId="38A8F3CD" w14:textId="77777777" w:rsidTr="00E6399E">
        <w:tc>
          <w:tcPr>
            <w:tcW w:w="4621" w:type="dxa"/>
          </w:tcPr>
          <w:p w14:paraId="77F69E20" w14:textId="33FF2260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E-mails</w:t>
            </w:r>
          </w:p>
        </w:tc>
        <w:tc>
          <w:tcPr>
            <w:tcW w:w="4621" w:type="dxa"/>
          </w:tcPr>
          <w:p w14:paraId="4B1D2889" w14:textId="656BD27B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6 Years/at Clerk’s discretion</w:t>
            </w:r>
          </w:p>
        </w:tc>
      </w:tr>
      <w:tr w:rsidR="00CC7D1C" w:rsidRPr="00A068ED" w14:paraId="0C459FC5" w14:textId="77777777" w:rsidTr="00E6399E">
        <w:tc>
          <w:tcPr>
            <w:tcW w:w="4621" w:type="dxa"/>
          </w:tcPr>
          <w:p w14:paraId="7E8437D2" w14:textId="6BEF301D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Booking forms for Hall Hire</w:t>
            </w:r>
          </w:p>
        </w:tc>
        <w:tc>
          <w:tcPr>
            <w:tcW w:w="4621" w:type="dxa"/>
          </w:tcPr>
          <w:p w14:paraId="315E5DEA" w14:textId="53FF8DE8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proofErr w:type="spellStart"/>
            <w:r w:rsidRPr="001949EE">
              <w:rPr>
                <w:rFonts w:cs="Calibri"/>
                <w:sz w:val="24"/>
                <w:szCs w:val="24"/>
              </w:rPr>
              <w:t>Upto</w:t>
            </w:r>
            <w:proofErr w:type="spellEnd"/>
            <w:r w:rsidRPr="001949EE">
              <w:rPr>
                <w:rFonts w:cs="Calibri"/>
                <w:sz w:val="24"/>
                <w:szCs w:val="24"/>
              </w:rPr>
              <w:t xml:space="preserve"> and including no more than 1 month after hire</w:t>
            </w:r>
          </w:p>
        </w:tc>
      </w:tr>
      <w:tr w:rsidR="00CC7D1C" w:rsidRPr="00A068ED" w14:paraId="42CDBEF8" w14:textId="77777777" w:rsidTr="00E6399E">
        <w:tc>
          <w:tcPr>
            <w:tcW w:w="4621" w:type="dxa"/>
          </w:tcPr>
          <w:p w14:paraId="3366000C" w14:textId="03BDB7C7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HPC Invoices to users</w:t>
            </w:r>
          </w:p>
        </w:tc>
        <w:tc>
          <w:tcPr>
            <w:tcW w:w="4621" w:type="dxa"/>
          </w:tcPr>
          <w:p w14:paraId="6B1C96B0" w14:textId="5C5C45E9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6 years</w:t>
            </w:r>
          </w:p>
        </w:tc>
      </w:tr>
      <w:tr w:rsidR="00CC7D1C" w:rsidRPr="00A068ED" w14:paraId="7566C60C" w14:textId="77777777" w:rsidTr="00E6399E">
        <w:tc>
          <w:tcPr>
            <w:tcW w:w="4621" w:type="dxa"/>
          </w:tcPr>
          <w:p w14:paraId="7C02507E" w14:textId="3B907CB9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Freedom of Information Requests</w:t>
            </w:r>
          </w:p>
        </w:tc>
        <w:tc>
          <w:tcPr>
            <w:tcW w:w="4621" w:type="dxa"/>
          </w:tcPr>
          <w:p w14:paraId="7FD6FAF7" w14:textId="7EC8B9C9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Indefinitely</w:t>
            </w:r>
          </w:p>
        </w:tc>
      </w:tr>
      <w:tr w:rsidR="00CC7D1C" w:rsidRPr="00A068ED" w14:paraId="37A655B4" w14:textId="77777777" w:rsidTr="00E6399E">
        <w:tc>
          <w:tcPr>
            <w:tcW w:w="4621" w:type="dxa"/>
          </w:tcPr>
          <w:p w14:paraId="041A473A" w14:textId="3C195EA6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Allotment Holders Details</w:t>
            </w:r>
          </w:p>
        </w:tc>
        <w:tc>
          <w:tcPr>
            <w:tcW w:w="4621" w:type="dxa"/>
          </w:tcPr>
          <w:p w14:paraId="7F2B353D" w14:textId="4C9553D6" w:rsidR="00CC7D1C" w:rsidRPr="001949EE" w:rsidRDefault="00CC7D1C" w:rsidP="00E6399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949EE">
              <w:rPr>
                <w:rFonts w:cs="Calibri"/>
                <w:sz w:val="24"/>
                <w:szCs w:val="24"/>
              </w:rPr>
              <w:t>Length of tenancy</w:t>
            </w:r>
          </w:p>
        </w:tc>
      </w:tr>
    </w:tbl>
    <w:p w14:paraId="3BA23B81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14:paraId="59D19143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There are no firm guidelines for the retention of general correspondence. However, an</w:t>
      </w:r>
    </w:p>
    <w:p w14:paraId="57BEA988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annual review of all documentation should be carried out with ephemeral items marked for</w:t>
      </w:r>
    </w:p>
    <w:p w14:paraId="487A995A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destruction and the remainder being considered for archiving or transfer to the County</w:t>
      </w:r>
    </w:p>
    <w:p w14:paraId="2259EE75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Record Office as appropriate.</w:t>
      </w:r>
    </w:p>
    <w:p w14:paraId="6F1DD365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6643C22D" w14:textId="77777777" w:rsidR="002C35A6" w:rsidRDefault="002C35A6" w:rsidP="002C35A6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07D152F" w14:textId="77777777" w:rsidR="00B94E54" w:rsidRDefault="00B94E54" w:rsidP="00B94E54">
      <w:pPr>
        <w:rPr>
          <w:rFonts w:asciiTheme="majorHAnsi" w:hAnsiTheme="majorHAnsi"/>
          <w:sz w:val="28"/>
          <w:szCs w:val="28"/>
        </w:rPr>
      </w:pPr>
    </w:p>
    <w:p w14:paraId="69A287EF" w14:textId="77777777" w:rsidR="00B94E54" w:rsidRDefault="00B94E54" w:rsidP="00B94E54">
      <w:pPr>
        <w:rPr>
          <w:rFonts w:asciiTheme="majorHAnsi" w:hAnsiTheme="majorHAnsi"/>
          <w:sz w:val="28"/>
          <w:szCs w:val="28"/>
        </w:rPr>
      </w:pPr>
    </w:p>
    <w:p w14:paraId="1B45D031" w14:textId="77777777" w:rsidR="00B94E54" w:rsidRDefault="00B94E54" w:rsidP="006E2FEA">
      <w:pPr>
        <w:jc w:val="right"/>
        <w:rPr>
          <w:rFonts w:asciiTheme="majorHAnsi" w:hAnsiTheme="majorHAnsi"/>
          <w:sz w:val="28"/>
          <w:szCs w:val="28"/>
        </w:rPr>
      </w:pPr>
    </w:p>
    <w:p w14:paraId="60509EA6" w14:textId="0661053E" w:rsidR="00726F97" w:rsidRDefault="002C35A6" w:rsidP="006E2FEA">
      <w:pPr>
        <w:tabs>
          <w:tab w:val="right" w:pos="9720"/>
        </w:tabs>
        <w:spacing w:after="0"/>
        <w:jc w:val="right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                                                                                                                                         </w:t>
      </w:r>
      <w:r w:rsidR="00726F97" w:rsidRPr="000C09F5">
        <w:rPr>
          <w:rFonts w:ascii="Tahoma" w:hAnsi="Tahoma" w:cs="Tahoma"/>
          <w:b/>
          <w:sz w:val="17"/>
          <w:szCs w:val="17"/>
        </w:rPr>
        <w:t xml:space="preserve">Adopted </w:t>
      </w:r>
      <w:r w:rsidR="00EB3ACE">
        <w:rPr>
          <w:rFonts w:ascii="Tahoma" w:hAnsi="Tahoma" w:cs="Tahoma"/>
          <w:b/>
          <w:sz w:val="17"/>
          <w:szCs w:val="17"/>
        </w:rPr>
        <w:t>May 2018</w:t>
      </w:r>
    </w:p>
    <w:p w14:paraId="565288D2" w14:textId="23093EB4" w:rsidR="006E2FEA" w:rsidRPr="000C09F5" w:rsidRDefault="006E2FEA" w:rsidP="006E2FEA">
      <w:pPr>
        <w:tabs>
          <w:tab w:val="right" w:pos="9720"/>
        </w:tabs>
        <w:spacing w:after="0"/>
        <w:jc w:val="right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Reviewed </w:t>
      </w:r>
      <w:r w:rsidR="009B3A41">
        <w:rPr>
          <w:rFonts w:ascii="Tahoma" w:hAnsi="Tahoma" w:cs="Tahoma"/>
          <w:b/>
          <w:sz w:val="17"/>
          <w:szCs w:val="17"/>
        </w:rPr>
        <w:t>June 2026</w:t>
      </w:r>
    </w:p>
    <w:p w14:paraId="0FE31EA6" w14:textId="4BD0B42E" w:rsidR="00726F97" w:rsidRPr="00CC7D1C" w:rsidRDefault="00726F97" w:rsidP="006E2FEA">
      <w:pPr>
        <w:pStyle w:val="Default"/>
        <w:spacing w:after="31"/>
        <w:ind w:left="5040" w:firstLine="720"/>
        <w:jc w:val="right"/>
        <w:rPr>
          <w:rFonts w:ascii="Tahoma" w:hAnsi="Tahoma" w:cs="Tahoma"/>
          <w:color w:val="FF0000"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 </w:t>
      </w:r>
      <w:r w:rsidR="00CC7D1C">
        <w:rPr>
          <w:rFonts w:ascii="Tahoma" w:hAnsi="Tahoma" w:cs="Tahoma"/>
          <w:b/>
          <w:sz w:val="17"/>
          <w:szCs w:val="17"/>
        </w:rPr>
        <w:t xml:space="preserve">                 </w:t>
      </w:r>
      <w:r w:rsidR="008B05AC">
        <w:rPr>
          <w:rFonts w:ascii="Tahoma" w:hAnsi="Tahoma" w:cs="Tahoma"/>
          <w:b/>
          <w:sz w:val="17"/>
          <w:szCs w:val="17"/>
        </w:rPr>
        <w:t xml:space="preserve">   </w:t>
      </w:r>
      <w:r w:rsidRPr="000C09F5">
        <w:rPr>
          <w:rFonts w:ascii="Tahoma" w:hAnsi="Tahoma" w:cs="Tahoma"/>
          <w:b/>
          <w:sz w:val="17"/>
          <w:szCs w:val="17"/>
        </w:rPr>
        <w:t xml:space="preserve">Revised </w:t>
      </w:r>
      <w:r w:rsidR="00CC7D1C" w:rsidRPr="001949EE">
        <w:rPr>
          <w:rFonts w:ascii="Tahoma" w:hAnsi="Tahoma" w:cs="Tahoma"/>
          <w:b/>
          <w:color w:val="auto"/>
          <w:sz w:val="17"/>
          <w:szCs w:val="17"/>
        </w:rPr>
        <w:t>April 2019</w:t>
      </w:r>
    </w:p>
    <w:p w14:paraId="171B7FB4" w14:textId="77777777" w:rsidR="00B94E54" w:rsidRDefault="00B94E54" w:rsidP="00726F97">
      <w:pPr>
        <w:jc w:val="right"/>
        <w:rPr>
          <w:rFonts w:asciiTheme="majorHAnsi" w:hAnsiTheme="majorHAnsi"/>
          <w:sz w:val="28"/>
          <w:szCs w:val="28"/>
        </w:rPr>
      </w:pPr>
    </w:p>
    <w:p w14:paraId="14FED51D" w14:textId="77777777" w:rsidR="00B94E54" w:rsidRDefault="00B94E54" w:rsidP="00B94E54">
      <w:pPr>
        <w:pStyle w:val="Default"/>
      </w:pPr>
    </w:p>
    <w:sectPr w:rsidR="00B94E54" w:rsidSect="00B94E54">
      <w:headerReference w:type="default" r:id="rId8"/>
      <w:footerReference w:type="default" r:id="rId9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0304" w14:textId="77777777" w:rsidR="002A7CA5" w:rsidRDefault="002A7CA5" w:rsidP="008D7C81">
      <w:pPr>
        <w:spacing w:after="0" w:line="240" w:lineRule="auto"/>
      </w:pPr>
      <w:r>
        <w:separator/>
      </w:r>
    </w:p>
  </w:endnote>
  <w:endnote w:type="continuationSeparator" w:id="0">
    <w:p w14:paraId="6F2F12E9" w14:textId="77777777" w:rsidR="002A7CA5" w:rsidRDefault="002A7CA5" w:rsidP="008D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6BDF" w14:textId="784633B7" w:rsidR="00FE4DC7" w:rsidRPr="00186F0F" w:rsidRDefault="00FE4DC7" w:rsidP="00FE4DC7">
    <w:pPr>
      <w:spacing w:after="0" w:line="240" w:lineRule="auto"/>
      <w:rPr>
        <w:rFonts w:ascii="Tahoma" w:eastAsia="Times New Roman" w:hAnsi="Tahoma" w:cs="Tahoma"/>
        <w:b/>
        <w:color w:val="000080"/>
        <w:spacing w:val="-5"/>
        <w:sz w:val="24"/>
        <w:szCs w:val="24"/>
      </w:rPr>
    </w:pPr>
    <w:r w:rsidRPr="00186F0F">
      <w:rPr>
        <w:rFonts w:ascii="Tahoma" w:eastAsia="Times New Roman" w:hAnsi="Tahoma" w:cs="Tahoma"/>
        <w:b/>
        <w:color w:val="000080"/>
        <w:spacing w:val="-5"/>
        <w:sz w:val="24"/>
        <w:szCs w:val="24"/>
      </w:rPr>
      <w:t>HPC-POL-</w:t>
    </w:r>
    <w:r>
      <w:rPr>
        <w:rFonts w:ascii="Tahoma" w:eastAsia="Times New Roman" w:hAnsi="Tahoma" w:cs="Tahoma"/>
        <w:b/>
        <w:color w:val="000080"/>
        <w:spacing w:val="-5"/>
        <w:sz w:val="24"/>
        <w:szCs w:val="24"/>
      </w:rPr>
      <w:t>03</w:t>
    </w:r>
    <w:r w:rsidR="002A5D91">
      <w:rPr>
        <w:rFonts w:ascii="Tahoma" w:eastAsia="Times New Roman" w:hAnsi="Tahoma" w:cs="Tahoma"/>
        <w:b/>
        <w:color w:val="000080"/>
        <w:spacing w:val="-5"/>
        <w:sz w:val="24"/>
        <w:szCs w:val="24"/>
      </w:rPr>
      <w:t>6</w:t>
    </w:r>
  </w:p>
  <w:p w14:paraId="13382E58" w14:textId="77777777" w:rsidR="008D7C81" w:rsidRDefault="008D7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5822" w14:textId="77777777" w:rsidR="002A7CA5" w:rsidRDefault="002A7CA5" w:rsidP="008D7C81">
      <w:pPr>
        <w:spacing w:after="0" w:line="240" w:lineRule="auto"/>
      </w:pPr>
      <w:r>
        <w:separator/>
      </w:r>
    </w:p>
  </w:footnote>
  <w:footnote w:type="continuationSeparator" w:id="0">
    <w:p w14:paraId="2588E0C2" w14:textId="77777777" w:rsidR="002A7CA5" w:rsidRDefault="002A7CA5" w:rsidP="008D7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A7DC6" w14:textId="77777777" w:rsidR="008D7C81" w:rsidRDefault="00FE4DC7" w:rsidP="00FE4DC7">
    <w:pPr>
      <w:pStyle w:val="Header"/>
      <w:jc w:val="right"/>
    </w:pPr>
    <w:r w:rsidRPr="004235FF">
      <w:rPr>
        <w:noProof/>
        <w:lang w:eastAsia="en-GB"/>
      </w:rPr>
      <w:drawing>
        <wp:inline distT="0" distB="0" distL="0" distR="0" wp14:anchorId="24B21B52" wp14:editId="5FCEF134">
          <wp:extent cx="1165860" cy="10363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53E786"/>
    <w:multiLevelType w:val="hybridMultilevel"/>
    <w:tmpl w:val="188B12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3B9CD6"/>
    <w:multiLevelType w:val="hybridMultilevel"/>
    <w:tmpl w:val="7B9447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E3E00CA"/>
    <w:multiLevelType w:val="hybridMultilevel"/>
    <w:tmpl w:val="375FE6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73246FD"/>
    <w:multiLevelType w:val="hybridMultilevel"/>
    <w:tmpl w:val="1A85095A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A4C6959"/>
    <w:multiLevelType w:val="hybridMultilevel"/>
    <w:tmpl w:val="CA99DC7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FD73C0D"/>
    <w:multiLevelType w:val="hybridMultilevel"/>
    <w:tmpl w:val="9CD97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E877390"/>
    <w:multiLevelType w:val="hybridMultilevel"/>
    <w:tmpl w:val="EBD77C3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1A7B21D"/>
    <w:multiLevelType w:val="hybridMultilevel"/>
    <w:tmpl w:val="6B9B1FA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6ABCB5D"/>
    <w:multiLevelType w:val="hybridMultilevel"/>
    <w:tmpl w:val="B3F119B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DA82E904"/>
    <w:multiLevelType w:val="hybridMultilevel"/>
    <w:tmpl w:val="0A6F78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E1859EEC"/>
    <w:multiLevelType w:val="hybridMultilevel"/>
    <w:tmpl w:val="4EB342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EAA0BD99"/>
    <w:multiLevelType w:val="hybridMultilevel"/>
    <w:tmpl w:val="B19BD0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ED62AB34"/>
    <w:multiLevelType w:val="hybridMultilevel"/>
    <w:tmpl w:val="6966F38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EE59C62E"/>
    <w:multiLevelType w:val="hybridMultilevel"/>
    <w:tmpl w:val="C6885F2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F02849A8"/>
    <w:multiLevelType w:val="hybridMultilevel"/>
    <w:tmpl w:val="047BE40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F2F3C0AA"/>
    <w:multiLevelType w:val="hybridMultilevel"/>
    <w:tmpl w:val="36AB1A0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9305264"/>
    <w:multiLevelType w:val="hybridMultilevel"/>
    <w:tmpl w:val="AFDABB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C3E53A5"/>
    <w:multiLevelType w:val="hybridMultilevel"/>
    <w:tmpl w:val="FBAA91B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488ED8"/>
    <w:multiLevelType w:val="hybridMultilevel"/>
    <w:tmpl w:val="9E05FA6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E360B0E"/>
    <w:multiLevelType w:val="hybridMultilevel"/>
    <w:tmpl w:val="970457B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F3751B6"/>
    <w:multiLevelType w:val="multilevel"/>
    <w:tmpl w:val="D09A2DA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67BF316"/>
    <w:multiLevelType w:val="hybridMultilevel"/>
    <w:tmpl w:val="445502F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F567373"/>
    <w:multiLevelType w:val="hybridMultilevel"/>
    <w:tmpl w:val="33157D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8BE4B9B"/>
    <w:multiLevelType w:val="hybridMultilevel"/>
    <w:tmpl w:val="F2BDD8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A51FA0C"/>
    <w:multiLevelType w:val="hybridMultilevel"/>
    <w:tmpl w:val="2FE365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123A446"/>
    <w:multiLevelType w:val="hybridMultilevel"/>
    <w:tmpl w:val="D599297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1AC69B1"/>
    <w:multiLevelType w:val="hybridMultilevel"/>
    <w:tmpl w:val="67276A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32ED9BBF"/>
    <w:multiLevelType w:val="hybridMultilevel"/>
    <w:tmpl w:val="764C03E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4BAC9C4"/>
    <w:multiLevelType w:val="hybridMultilevel"/>
    <w:tmpl w:val="7874A6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AC8EC9D"/>
    <w:multiLevelType w:val="hybridMultilevel"/>
    <w:tmpl w:val="D9A864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3E3807C"/>
    <w:multiLevelType w:val="hybridMultilevel"/>
    <w:tmpl w:val="CD16EE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F75D383"/>
    <w:multiLevelType w:val="hybridMultilevel"/>
    <w:tmpl w:val="AF0F5D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6395C86"/>
    <w:multiLevelType w:val="hybridMultilevel"/>
    <w:tmpl w:val="672BF95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73C1931"/>
    <w:multiLevelType w:val="hybridMultilevel"/>
    <w:tmpl w:val="373F75D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8D97D27"/>
    <w:multiLevelType w:val="hybridMultilevel"/>
    <w:tmpl w:val="CDB65F0A"/>
    <w:lvl w:ilvl="0" w:tplc="1B026C4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D4A64"/>
    <w:multiLevelType w:val="hybridMultilevel"/>
    <w:tmpl w:val="64D2449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8907396">
    <w:abstractNumId w:val="29"/>
  </w:num>
  <w:num w:numId="2" w16cid:durableId="596408003">
    <w:abstractNumId w:val="6"/>
  </w:num>
  <w:num w:numId="3" w16cid:durableId="1230577159">
    <w:abstractNumId w:val="32"/>
  </w:num>
  <w:num w:numId="4" w16cid:durableId="177275375">
    <w:abstractNumId w:val="2"/>
  </w:num>
  <w:num w:numId="5" w16cid:durableId="1771926093">
    <w:abstractNumId w:val="15"/>
  </w:num>
  <w:num w:numId="6" w16cid:durableId="2103528951">
    <w:abstractNumId w:val="16"/>
  </w:num>
  <w:num w:numId="7" w16cid:durableId="1583485267">
    <w:abstractNumId w:val="12"/>
  </w:num>
  <w:num w:numId="8" w16cid:durableId="2083016331">
    <w:abstractNumId w:val="19"/>
  </w:num>
  <w:num w:numId="9" w16cid:durableId="575674960">
    <w:abstractNumId w:val="31"/>
  </w:num>
  <w:num w:numId="10" w16cid:durableId="431975544">
    <w:abstractNumId w:val="18"/>
  </w:num>
  <w:num w:numId="11" w16cid:durableId="842862768">
    <w:abstractNumId w:val="28"/>
  </w:num>
  <w:num w:numId="12" w16cid:durableId="641270302">
    <w:abstractNumId w:val="11"/>
  </w:num>
  <w:num w:numId="13" w16cid:durableId="486477872">
    <w:abstractNumId w:val="23"/>
  </w:num>
  <w:num w:numId="14" w16cid:durableId="752972216">
    <w:abstractNumId w:val="22"/>
  </w:num>
  <w:num w:numId="15" w16cid:durableId="421338917">
    <w:abstractNumId w:val="9"/>
  </w:num>
  <w:num w:numId="16" w16cid:durableId="226763540">
    <w:abstractNumId w:val="8"/>
  </w:num>
  <w:num w:numId="17" w16cid:durableId="2101173218">
    <w:abstractNumId w:val="1"/>
  </w:num>
  <w:num w:numId="18" w16cid:durableId="894701280">
    <w:abstractNumId w:val="13"/>
  </w:num>
  <w:num w:numId="19" w16cid:durableId="601568389">
    <w:abstractNumId w:val="17"/>
  </w:num>
  <w:num w:numId="20" w16cid:durableId="409347503">
    <w:abstractNumId w:val="7"/>
  </w:num>
  <w:num w:numId="21" w16cid:durableId="524637968">
    <w:abstractNumId w:val="27"/>
  </w:num>
  <w:num w:numId="22" w16cid:durableId="2094617547">
    <w:abstractNumId w:val="5"/>
  </w:num>
  <w:num w:numId="23" w16cid:durableId="1945534351">
    <w:abstractNumId w:val="26"/>
  </w:num>
  <w:num w:numId="24" w16cid:durableId="657660910">
    <w:abstractNumId w:val="24"/>
  </w:num>
  <w:num w:numId="25" w16cid:durableId="805398001">
    <w:abstractNumId w:val="4"/>
  </w:num>
  <w:num w:numId="26" w16cid:durableId="2057581043">
    <w:abstractNumId w:val="35"/>
  </w:num>
  <w:num w:numId="27" w16cid:durableId="755788174">
    <w:abstractNumId w:val="14"/>
  </w:num>
  <w:num w:numId="28" w16cid:durableId="493881679">
    <w:abstractNumId w:val="3"/>
  </w:num>
  <w:num w:numId="29" w16cid:durableId="172499673">
    <w:abstractNumId w:val="21"/>
  </w:num>
  <w:num w:numId="30" w16cid:durableId="470635031">
    <w:abstractNumId w:val="20"/>
  </w:num>
  <w:num w:numId="31" w16cid:durableId="1153908273">
    <w:abstractNumId w:val="34"/>
  </w:num>
  <w:num w:numId="32" w16cid:durableId="587035928">
    <w:abstractNumId w:val="30"/>
  </w:num>
  <w:num w:numId="33" w16cid:durableId="108549581">
    <w:abstractNumId w:val="25"/>
  </w:num>
  <w:num w:numId="34" w16cid:durableId="1396393051">
    <w:abstractNumId w:val="33"/>
  </w:num>
  <w:num w:numId="35" w16cid:durableId="1333676390">
    <w:abstractNumId w:val="10"/>
  </w:num>
  <w:num w:numId="36" w16cid:durableId="301009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54"/>
    <w:rsid w:val="000171ED"/>
    <w:rsid w:val="001949EE"/>
    <w:rsid w:val="002A5D91"/>
    <w:rsid w:val="002A7CA5"/>
    <w:rsid w:val="002C35A6"/>
    <w:rsid w:val="005B4AE3"/>
    <w:rsid w:val="006E2FEA"/>
    <w:rsid w:val="00705D88"/>
    <w:rsid w:val="00726F97"/>
    <w:rsid w:val="008B05AC"/>
    <w:rsid w:val="008D7C81"/>
    <w:rsid w:val="009B3A41"/>
    <w:rsid w:val="00A64DE5"/>
    <w:rsid w:val="00B94E54"/>
    <w:rsid w:val="00CC7D1C"/>
    <w:rsid w:val="00CF70EB"/>
    <w:rsid w:val="00E85F62"/>
    <w:rsid w:val="00EB3ACE"/>
    <w:rsid w:val="00FC3064"/>
    <w:rsid w:val="00FE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70E5C"/>
  <w15:docId w15:val="{9D67D8AC-C9F4-45FC-9647-D89B4C16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94E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1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7C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C81"/>
  </w:style>
  <w:style w:type="paragraph" w:styleId="Footer">
    <w:name w:val="footer"/>
    <w:basedOn w:val="Normal"/>
    <w:link w:val="FooterChar"/>
    <w:uiPriority w:val="99"/>
    <w:unhideWhenUsed/>
    <w:rsid w:val="008D7C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91371-1B98-4DC1-9B06-91BA8B7B6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818</Words>
  <Characters>4614</Characters>
  <Application>Microsoft Office Word</Application>
  <DocSecurity>0</DocSecurity>
  <Lines>159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9</cp:revision>
  <cp:lastPrinted>2018-05-11T11:33:00Z</cp:lastPrinted>
  <dcterms:created xsi:type="dcterms:W3CDTF">2018-05-11T11:27:00Z</dcterms:created>
  <dcterms:modified xsi:type="dcterms:W3CDTF">2026-06-25T11:05:00Z</dcterms:modified>
</cp:coreProperties>
</file>